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B42BC3" w:rsidRPr="00120109" w:rsidTr="004E0F14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GoBack"/>
            <w:bookmarkEnd w:id="0"/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5A22C3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 w:rsidR="00626FE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</w:p>
          <w:p w:rsidR="00B42BC3" w:rsidRPr="00120109" w:rsidRDefault="00B42BC3" w:rsidP="000A5FED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 w:rsidR="000A5F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C90A45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 w:rsidR="00626FE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B42BC3" w:rsidRPr="00120109" w:rsidRDefault="00B42BC3" w:rsidP="000A5FED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0A5F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42BC3" w:rsidRPr="00120109" w:rsidTr="004E0F14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5548A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B42BC3" w:rsidRPr="00120109" w:rsidTr="001B40FD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:rsidR="00B42BC3" w:rsidRPr="00720F84" w:rsidRDefault="00B42BC3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7/2558 วันที่ 19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DD63CD" w:rsidRDefault="00B42BC3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2BC3" w:rsidRPr="00120109" w:rsidTr="001B40FD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การสร้าง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Branding 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ของมหาวิทยาลัย จากผล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ผลิตที่ประสบความสำเร็จ (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Product Champion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) ของมหาวิทยาลัย</w:t>
            </w:r>
          </w:p>
          <w:p w:rsidR="00B42BC3" w:rsidRDefault="00B42BC3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EE6AC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B42BC3" w:rsidRDefault="00B42BC3" w:rsidP="003356C7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การสร้างแบรนด์ (</w:t>
            </w:r>
            <w:r w:rsidRPr="00DA28FB">
              <w:rPr>
                <w:rFonts w:ascii="TH SarabunPSK" w:hAnsi="TH SarabunPSK" w:cs="TH SarabunPSK"/>
                <w:spacing w:val="-6"/>
                <w:sz w:val="26"/>
                <w:szCs w:val="26"/>
              </w:rPr>
              <w:t>Branding</w:t>
            </w: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ของมหาวิทยาลัยเพื่อนำไปสู่เป้าหมายในทิศทางเดียวกัน มหาวิทยาลัยอาจพิจารณาดำเนินการ ดังนี้</w:t>
            </w:r>
          </w:p>
          <w:p w:rsidR="00332F20" w:rsidRDefault="00B42BC3" w:rsidP="003356C7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กำหนดลักษณะความเป็นตัวตนของมหาวิทยาลัย</w:t>
            </w:r>
          </w:p>
          <w:p w:rsidR="00332F20" w:rsidRPr="00332F20" w:rsidRDefault="00B42BC3" w:rsidP="003356C7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กำหนดกลุ่มผู้ที่มีส่วนได้ส่วนเสีย (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Stakeholder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) </w:t>
            </w:r>
            <w:r w:rsidR="00CA575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ให้ชัดเจน</w:t>
            </w:r>
          </w:p>
          <w:p w:rsidR="00B42BC3" w:rsidRPr="00332F20" w:rsidRDefault="00B42BC3" w:rsidP="003356C7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กำหนดกลไกหรือวิธีการภายในมหาวิทยาลัยเพื่อให้บุคลากรยอมรับ และมีบทบาทส่งเสริม พิทักษ์ ปกป้อง และเผยแพร่แบรนด์ของมหาวิทยาลัย</w:t>
            </w:r>
          </w:p>
          <w:p w:rsidR="00B42BC3" w:rsidRPr="00DF2309" w:rsidRDefault="00B42BC3" w:rsidP="003356C7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มหาวิทยาลัยควรมุ่งเน้นผลผลิตที่เด่นๆ บางเรื่องสำหรับการสร้างแบ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รนด์</w:t>
            </w: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ของมหาวิทยาลัย โดยคำนึงถึงการ “สร้างคน สร้างความรู้ สู่การใช้ประโยชน์” และเป็นไปตามกระบวนการ “ริเริ่ม สร้างสรรค์ ต่อเนื่อง ยั่งยืน”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3356C7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197" w:hanging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93B63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B42BC3" w:rsidRDefault="00B42BC3" w:rsidP="004E0F1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B42BC3" w:rsidRDefault="00B42BC3" w:rsidP="004E0F1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115B67" w:rsidRDefault="00B42BC3" w:rsidP="00071990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1)-2)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มหาวิทยาลัยได้มีคำสั่งที่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1588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ลงวันที่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8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ธันวาคม </w:t>
            </w:r>
            <w:r w:rsidR="00071990"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พ.ศ.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แต่งตั้</w:t>
            </w:r>
            <w:r w:rsidR="00071990"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ง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คณะกรรมการอำนวยการสื่อสารตราองค์กร มทส.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 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(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SUT Branding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) โดยมีอธิการบดี เป็นที่ปรึกษา รองอธิการบดีฝ่ายยุทธศาสตร์ แผน และงบประมาณ เป็นประธาน คณะกรรมการประกอบด้วย รองอธิการบดีทุกฝ่าย คณบดี </w:t>
            </w:r>
            <w:r w:rsidR="00071990" w:rsidRPr="004D0345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ผู้อำนวยการ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ศูนย์ สถาบัน และหัวหน้าส่วนที่เกี่ยวข้อง มี</w:t>
            </w:r>
            <w:r w:rsidR="00071990" w:rsidRPr="00FD46D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ผู้อำนวยการ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เทคโนธานี เป็นกรรมการเลขานุการ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 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และหัวหน้าส่วนประชาสัมพันธ์ </w:t>
            </w:r>
            <w:r w:rsidR="00F018A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เป็นกรรมการแล</w:t>
            </w:r>
            <w:r w:rsidR="00071990" w:rsidRPr="00FD46D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ะ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ผู้ช่วยเลขานุการ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 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มีหน้าที่ในการร่วมกันวางแผนการ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ส่งเสริมภาพลักษณ์ และอัตลักษณ์ขอ</w:t>
            </w:r>
            <w:r w:rsidR="00071990" w:rsidRPr="00FD46D9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ง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มหาวิทยาลัย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 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(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SUT Identity</w:t>
            </w:r>
            <w:r w:rsidR="00071990" w:rsidRPr="00FD46D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)</w:t>
            </w:r>
            <w:r w:rsidR="00071990" w:rsidRPr="002E63C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 </w:t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ที่ชัดเจน ภายใต้แผนสื่อสารตราองค์กรที่ยึดโยงกับแผนยุทธศาสตร์</w:t>
            </w:r>
            <w:r w:rsidR="00F018A9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br/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การขับเคลื่อนการดำเนินงานตามวิสัยทัศน์มหาวิทยาลัยเทคโนโลยีสุรนารี </w:t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4 </w:t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ปี</w:t>
            </w:r>
            <w:r w:rsidR="00071990" w:rsidRPr="006F1E7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 และ</w:t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ได้มีการประชุมย่อยชุด</w:t>
            </w:r>
            <w:r w:rsidR="00071990" w:rsidRPr="006F1E7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ฝ่าย</w:t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เลขานุการ</w:t>
            </w:r>
            <w:r w:rsidR="00071990" w:rsidRPr="006F1E73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 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เพื่อกำหนดกรอบการดำเนินงานสื่อสารตราองค์กร การจัดทำ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  SUT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Identity   </w:t>
            </w:r>
            <w:proofErr w:type="spellStart"/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SUT@line</w:t>
            </w:r>
            <w:proofErr w:type="spellEnd"/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 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แผนการสื่อสารภายในองค์กร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 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แผน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CEO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>Branding 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ดำเนินการโดยคณะกรรมการฯ และในส่วนของการบริหารจัดการสื่อ</w:t>
            </w:r>
            <w:r w:rsidR="00626FE8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 xml:space="preserve">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</w:rPr>
              <w:t xml:space="preserve">CEO Branding </w:t>
            </w:r>
            <w:r w:rsidR="00071990" w:rsidRPr="004D0345">
              <w:rPr>
                <w:rFonts w:ascii="TH SarabunPSK" w:hAnsi="TH SarabunPSK" w:cs="TH SarabunPSK"/>
                <w:color w:val="0000FF"/>
                <w:spacing w:val="-14"/>
                <w:sz w:val="26"/>
                <w:szCs w:val="26"/>
                <w:cs/>
              </w:rPr>
              <w:t>บางส่วน ดำเนินการจัดซื้อจัดจ้างภายนอก</w:t>
            </w:r>
          </w:p>
          <w:p w:rsidR="00071990" w:rsidRPr="00071990" w:rsidRDefault="00071990" w:rsidP="00071990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D8006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D8006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3667BE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="005A009E"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 แผน และงบประมาณ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โดยหัวหน้าส่วนประชาสัมพันธ์)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DA28FB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B40FD" w:rsidRPr="00120109" w:rsidTr="001B40FD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</w:p>
          <w:p w:rsidR="00071990" w:rsidRPr="00CD5FA4" w:rsidRDefault="00071990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D93B63" w:rsidRDefault="001B40FD" w:rsidP="001B40FD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120109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DA28FB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120109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2BC3" w:rsidRPr="00120109" w:rsidTr="004E0F14">
        <w:trPr>
          <w:trHeight w:val="20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20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B42BC3" w:rsidRDefault="00B42BC3" w:rsidP="003356C7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มหาวิทยาลัยอาจพิจารณาศึกษาการจัดการเรียนการสอน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การจัดการเทคโนโลยีเพื่อการโรงแรมและการท่องเที่ยว โดยคำนึงถึงการขนส่ง อาหาร ที่พัก และแหล่งท่องเที่ยว</w:t>
            </w:r>
          </w:p>
          <w:p w:rsidR="00B42BC3" w:rsidRDefault="00B42BC3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B42BC3" w:rsidRPr="00D415D7" w:rsidRDefault="00B42BC3" w:rsidP="003356C7">
            <w:pPr>
              <w:numPr>
                <w:ilvl w:val="0"/>
                <w:numId w:val="3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เห็นชอบในหลักการกรอบนโยบายการสร้าง Branding ของ</w:t>
            </w:r>
            <w:r w:rsidRPr="00D415D7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จากผลผลิตที่ประสบความสำเร็จ (Product Champion)</w:t>
            </w:r>
            <w:r w:rsidRPr="00D415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ของมหาวิทยาลัย</w:t>
            </w:r>
          </w:p>
          <w:p w:rsidR="00B42BC3" w:rsidRPr="006F3026" w:rsidRDefault="00B42BC3" w:rsidP="003356C7">
            <w:pPr>
              <w:numPr>
                <w:ilvl w:val="0"/>
                <w:numId w:val="3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3356C7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13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 xml:space="preserve">มหาวิทยาลัยได้ตั้งคณะกรรมการพัฒนาหลักสูตรการท่องเที่ยวและการโรงแรม โดยผ่านความเห็นชอบจากสภาวิชาการในการประชุมครั้งที่ 2/2561 เมื่อวันที่ </w:t>
            </w:r>
            <w:r w:rsidR="00F018A9"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2 กุมภาพันธ์ พ.ศ. 2561 เพื่อพัฒนาหลักสูตรต่อไป</w:t>
            </w:r>
          </w:p>
          <w:p w:rsidR="00626FE8" w:rsidRPr="006F1E73" w:rsidRDefault="00626FE8" w:rsidP="00626FE8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u w:val="single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u w:val="single"/>
                <w:cs/>
              </w:rPr>
              <w:t>เป้าหมาย</w:t>
            </w:r>
          </w:p>
          <w:p w:rsidR="00626FE8" w:rsidRPr="006F1E73" w:rsidRDefault="00626FE8" w:rsidP="00626FE8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เปิดรับนักศึกษาในปีการศึกษา 2562</w:t>
            </w:r>
          </w:p>
          <w:p w:rsidR="00626FE8" w:rsidRPr="006F1E73" w:rsidRDefault="00626FE8" w:rsidP="00626FE8">
            <w:pPr>
              <w:pStyle w:val="ListParagraph"/>
              <w:spacing w:line="290" w:lineRule="exact"/>
              <w:ind w:left="598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u w:val="single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u w:val="single"/>
                <w:cs/>
              </w:rPr>
              <w:t>วิธีการ</w:t>
            </w:r>
          </w:p>
          <w:p w:rsidR="00626FE8" w:rsidRPr="006F1E73" w:rsidRDefault="00626FE8" w:rsidP="003356C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ตั้งคณะกรรมการพัฒนาหลักสูตร</w:t>
            </w:r>
          </w:p>
          <w:p w:rsidR="00626FE8" w:rsidRPr="006F1E73" w:rsidRDefault="00626FE8" w:rsidP="003356C7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</w:rPr>
            </w:pP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ประชุมคณะกรรมการพัฒนาหลักสูตรฯ โดย</w:t>
            </w:r>
            <w:r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กำหนดประชุม</w:t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 xml:space="preserve">ครั้งที่ 1/2561 วันที่ </w:t>
            </w:r>
            <w:r w:rsidR="00F018A9"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Pr="006F1E73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23 กุมภาพันธ์ พ.ศ. 2561</w:t>
            </w:r>
          </w:p>
          <w:p w:rsidR="00626FE8" w:rsidRPr="00B235B0" w:rsidRDefault="00626FE8" w:rsidP="00B235B0">
            <w:pPr>
              <w:pStyle w:val="ListParagraph"/>
              <w:numPr>
                <w:ilvl w:val="0"/>
                <w:numId w:val="18"/>
              </w:numPr>
              <w:spacing w:line="290" w:lineRule="exact"/>
              <w:ind w:left="882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ศึกษาความเป็นไปได้ในการเปิดหลักสูตร</w:t>
            </w:r>
            <w:r w:rsidR="00B235B0"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จัดทำร่างหลักสูตรเสนอสภาวิชาการ และ</w:t>
            </w:r>
            <w:r w:rsidR="00B235B0" w:rsidRPr="00B235B0">
              <w:rPr>
                <w:rFonts w:ascii="TH SarabunPSK" w:hAnsi="TH SarabunPSK" w:cs="TH SarabunPSK"/>
                <w:color w:val="7030A0"/>
                <w:spacing w:val="-4"/>
                <w:sz w:val="26"/>
                <w:szCs w:val="26"/>
                <w:cs/>
              </w:rPr>
              <w:br/>
            </w:r>
            <w:r w:rsidR="00B235B0" w:rsidRPr="00B235B0">
              <w:rPr>
                <w:rFonts w:ascii="TH SarabunPSK" w:hAnsi="TH SarabunPSK" w:cs="TH SarabunPSK" w:hint="cs"/>
                <w:color w:val="7030A0"/>
                <w:spacing w:val="-4"/>
                <w:sz w:val="26"/>
                <w:szCs w:val="26"/>
                <w:cs/>
              </w:rPr>
              <w:t>สภามหาวิทยาลัย</w:t>
            </w:r>
          </w:p>
          <w:p w:rsidR="00B42BC3" w:rsidRPr="007C43B6" w:rsidRDefault="00E27378" w:rsidP="00071990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071990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3</w:t>
            </w:r>
            <w:r w:rsid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44571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="00E03AB9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วิชาการและพัฒนาความเป็นสากล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="00E03AB9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คณบดีสำนักวิชาเทคโนโลยีสังคม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DA28FB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2BC3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B42BC3" w:rsidRPr="00015A9E" w:rsidRDefault="00B42BC3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1/2559 วันที่ 20</w:t>
            </w:r>
            <w:r w:rsidRPr="002F5E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2F5E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393B3E" w:rsidRDefault="00B42BC3" w:rsidP="004E0F1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6A140A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DA28FB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500F47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179C6" w:rsidRDefault="000179C6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15A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แนวทางการพัฒนาต้นแบบระบบบริหารงานบุคคล มหาวิทยาลัยในกำกับของรัฐ</w:t>
            </w:r>
          </w:p>
          <w:p w:rsidR="000179C6" w:rsidRDefault="000179C6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0179C6" w:rsidRDefault="000179C6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179C6" w:rsidRPr="000179C6" w:rsidRDefault="000179C6" w:rsidP="00071990">
            <w:pPr>
              <w:spacing w:after="0"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8F678E" w:rsidRDefault="00626FE8" w:rsidP="003356C7">
            <w:pPr>
              <w:numPr>
                <w:ilvl w:val="0"/>
                <w:numId w:val="4"/>
              </w:numPr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ดำเนินงานด้านนโยบาย โดย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นำข้อสังเกต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ข้อเสนอแนะเรื่อง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แนวทางการพัฒนาต้นแบบระบบบริหารงานบุคคล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มหาวิทยาลัยในกำกับของรัฐ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การประชุมครั้งที่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1/2559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วันที่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20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2559)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บรรจุไว้ในแผนพัฒนามหาวิทยาลัยเทคโนโลยีสุรนารี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ประจำปีงบประมาณ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2561-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2564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ในยุทธศาสตร์ที่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5 “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การบริหารงานที่นำสมัย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เป็นธรรม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19785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และการสร้างระบบนิเวศแห่งคุณภาพ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”</w:t>
            </w:r>
            <w:r w:rsidRPr="0019785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ซึ่งมีรายละเอียดโดยย่อดังนี้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 w:rsidR="00E27378" w:rsidRPr="00E2737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ทรัพยากรบุคคล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การเจ้าหน้าที่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018A9" w:rsidRPr="00120109" w:rsidTr="00F018A9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015A9E" w:rsidRDefault="00F018A9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F018A9">
            <w:pPr>
              <w:spacing w:after="0" w:line="28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F018A9" w:rsidRDefault="00F018A9" w:rsidP="00F018A9">
            <w:pPr>
              <w:spacing w:after="0" w:line="28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F018A9" w:rsidRPr="00197858" w:rsidRDefault="00F018A9" w:rsidP="00F018A9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6A140A" w:rsidRDefault="00F018A9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DA28FB" w:rsidRDefault="00F018A9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FE8" w:rsidRPr="00120109" w:rsidTr="00CB1A3E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Default="00626FE8" w:rsidP="00F018A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26FE8" w:rsidRPr="008F678E" w:rsidRDefault="00626FE8" w:rsidP="003356C7">
            <w:pPr>
              <w:pStyle w:val="ListParagraph"/>
              <w:numPr>
                <w:ilvl w:val="0"/>
                <w:numId w:val="12"/>
              </w:numPr>
              <w:spacing w:line="29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ใน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บริหารงานบุคคลมหาวิทยาลัยควรคำนึงถึงปัจจัยหลักที่สำคัญ ดังนี้</w:t>
            </w:r>
          </w:p>
          <w:p w:rsidR="00626FE8" w:rsidRDefault="00626FE8" w:rsidP="003356C7">
            <w:pPr>
              <w:numPr>
                <w:ilvl w:val="0"/>
                <w:numId w:val="5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การทำให้บุคลากรรู้สึกมีความความสุข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ผูกพันและรักองค์กร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Engagement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  <w:p w:rsidR="00626FE8" w:rsidRPr="008F678E" w:rsidRDefault="00626FE8" w:rsidP="003356C7">
            <w:pPr>
              <w:numPr>
                <w:ilvl w:val="0"/>
                <w:numId w:val="5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การสร้างผู้นำ (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Leadership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ทุกระดับขององค์กร</w:t>
            </w:r>
          </w:p>
          <w:p w:rsidR="00626FE8" w:rsidRPr="000179C6" w:rsidRDefault="00626FE8" w:rsidP="003356C7">
            <w:pPr>
              <w:numPr>
                <w:ilvl w:val="0"/>
                <w:numId w:val="5"/>
              </w:numPr>
              <w:spacing w:after="0" w:line="29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B0253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การบริหารจัดการการเปลี่ยนแปลง (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Change Management</w:t>
            </w:r>
            <w:r w:rsidRPr="002B0253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97858" w:rsidRDefault="00626FE8" w:rsidP="003356C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</w:rPr>
            </w:pP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ปัจจัยหลักในการบริหารงานบุคคลที่สำคัญในเรื่อง </w:t>
            </w:r>
            <w:r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br/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1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) การทำให้บุคลากรรู้สึกมีความความสุข ผูกพันและรักองค์กร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Engagement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2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) การสร้างผู้นำ</w:t>
            </w:r>
            <w:r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Leadership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ทุกระดับขององค์กร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) การบริหารจัดการการเปลี่ยนแปลง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Change Management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มหาวิทยาลัยได้กำหนดให้มีแนวทางในการดำเนินงานภายใต้กลยุทธ์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2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การบริหารจัดการคนที่มีความสามารถสูง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Talent management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4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1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การจัดการทรัพยากรบุคคล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3R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Recruit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-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Retain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-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Retire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4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 xml:space="preserve">2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การประเมินและส่งเสริมทรัพยากรบุคคล (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Human resource evaluation and promotion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 xml:space="preserve">) และ 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1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2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shd w:val="clear" w:color="auto" w:fill="FFFFFF"/>
              </w:rPr>
              <w:t>3 Happy &amp; Healthy Workplace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6A140A" w:rsidRDefault="00626FE8" w:rsidP="00F018A9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Default="00626FE8" w:rsidP="00F018A9">
            <w:pPr>
              <w:spacing w:after="0" w:line="29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20109" w:rsidRDefault="00626FE8" w:rsidP="00F018A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DA28FB" w:rsidRDefault="00626FE8" w:rsidP="00F018A9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20109" w:rsidRDefault="00626FE8" w:rsidP="00F018A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20109" w:rsidRDefault="00626FE8" w:rsidP="00F018A9">
            <w:pPr>
              <w:spacing w:after="0" w:line="29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FE8" w:rsidRPr="00120109" w:rsidTr="00CB1A3E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26FE8" w:rsidRDefault="00626FE8" w:rsidP="003356C7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ในการ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รูปแบบการบริหารงานบุคคลยุคใหม่มหาวิทยาลัยอาจพิจารณาประเด็นที่เกี่ยวข้อง ดังนี้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การกำหนดเป้าหมายที่ชัดเจนเพื่อให้ผู้ที่มีส่วนเกี่ยวข้องช่วยกันผลักดันให้เป็นไปตามเป้าหมายที่กำหนดไว้</w:t>
            </w:r>
          </w:p>
          <w:p w:rsidR="00626FE8" w:rsidRPr="002B0253" w:rsidRDefault="00626FE8" w:rsidP="003356C7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การจัดสถานที่ทำงานที่คำนึงถึงความปลอดภัยต่อสุขภาพ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การกำหนดวัฒนธรรมคุณภาพ (</w:t>
            </w:r>
            <w:r w:rsidRPr="002B0253">
              <w:rPr>
                <w:rFonts w:ascii="TH SarabunPSK" w:hAnsi="TH SarabunPSK" w:cs="TH SarabunPSK"/>
                <w:sz w:val="26"/>
                <w:szCs w:val="26"/>
              </w:rPr>
              <w:t>Quality Culture</w:t>
            </w: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ที่ชัดเจน</w:t>
            </w:r>
          </w:p>
          <w:p w:rsidR="00626FE8" w:rsidRPr="000179C6" w:rsidRDefault="00626FE8" w:rsidP="003356C7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การบริหารจัดการสำนักงานด้วยระบบดิจิทัล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Digital Office Management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626FE8" w:rsidRPr="000179C6" w:rsidRDefault="00626FE8" w:rsidP="003356C7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การตัดสินใจโดยอาศัยข้อมูล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 xml:space="preserve">Information 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– 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based Management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626FE8" w:rsidRPr="00287A88" w:rsidRDefault="00626FE8" w:rsidP="003356C7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การดำเนินการให้บุคลากรมีการพัฒนาอย่างต่อเนื่อง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Continuous Improvement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โดยกำหนดตัวชี้วัด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ผลการปฏิบัติงานที่ท้าทายมากขึ้น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500112" w:rsidRDefault="00626FE8" w:rsidP="003356C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การกำหนดรูปแบบการบริหารงานบุคคลยุคใหม่ มหาวิทยาลัยได้กำหนดประเด็นที่เกี่ยวข้องไว้ใน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กลยุทธ์/โครงการ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SUT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-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HR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-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Re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-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Profile 2020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ดังนี้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การกำหนดเป้าหมายที่ชัดเจนเพื่อให้ผู้ที่มีส่วนเกี่ยวข้องช่วยกันผลักดันให้เป็นไปตามเป้าหมายที่กำหนดไว้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การรวมบริการประสานภารกิจ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Matrix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management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))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2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) การจัดสถานที่ทำงานที่คำนึงถึงความปลอดภัยต่อสุขภาพ (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1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2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3 Happy &amp; Healthy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Workplace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)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การกำหนดวัฒนธรรมคุณภาพ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Quality Culture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ที่ชัดเจน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การจัดการเพื่อปลูกฝังวัฒนธรรมแห่งคุณภาพ 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Management for quality culture embedded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)) </w:t>
            </w:r>
            <w:r w:rsidRPr="0050011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  <w:t>4</w:t>
            </w:r>
            <w:r w:rsidRPr="0050011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) การบริหาร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จัดการสำนักงานด้วยระบบดิจิทัล (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Digital Office Management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(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 Smart Campus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: 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Digital University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018A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การตัดสินใจโดยอาศัยข้อมูล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6A140A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DA28FB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018A9" w:rsidRPr="00120109" w:rsidTr="00CB1A3E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Default="00F018A9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F018A9" w:rsidRPr="00F018A9" w:rsidRDefault="00F018A9" w:rsidP="00F018A9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F018A9" w:rsidRDefault="00F018A9" w:rsidP="00F018A9">
            <w:pPr>
              <w:spacing w:after="0" w:line="290" w:lineRule="exact"/>
              <w:ind w:left="658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(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Information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–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based Management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</w:t>
            </w:r>
            <w:r w:rsidRPr="0050011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(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 Smart Campus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: 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Digital University</w:t>
            </w:r>
            <w:r w:rsidRPr="0050011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และ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50011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การดำเนินการ</w:t>
            </w:r>
            <w:r w:rsidRPr="00F018A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ให้บุคลากรมีการพัฒนาอย่างต่อเนื่อง (</w:t>
            </w:r>
            <w:r w:rsidRPr="00F018A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Continuous </w:t>
            </w:r>
            <w:r w:rsidRPr="00F018A9">
              <w:rPr>
                <w:rFonts w:ascii="TH SarabunPSK" w:hAnsi="TH SarabunPSK" w:cs="TH SarabunPSK"/>
                <w:color w:val="0000FF"/>
                <w:spacing w:val="12"/>
                <w:sz w:val="26"/>
                <w:szCs w:val="26"/>
                <w:shd w:val="clear" w:color="auto" w:fill="FFFFFF"/>
              </w:rPr>
              <w:t>Improvement</w:t>
            </w:r>
            <w:r w:rsidRPr="00F018A9">
              <w:rPr>
                <w:rFonts w:ascii="TH SarabunPSK" w:hAnsi="TH SarabunPSK" w:cs="TH SarabunPSK"/>
                <w:color w:val="0000FF"/>
                <w:spacing w:val="12"/>
                <w:sz w:val="26"/>
                <w:szCs w:val="26"/>
                <w:shd w:val="clear" w:color="auto" w:fill="FFFFFF"/>
                <w:cs/>
              </w:rPr>
              <w:t>) โดยกำหนดตัวชี้วัดผลการ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ปฏิบัติงานที่ท้าทายมากขึ้น 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br/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(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5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4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 </w:t>
            </w:r>
            <w:r w:rsidRPr="0050011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กลยุทธ์: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การประเมินและส่งเสริมทรัพยากรบุคคล(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Human resource evaluation and promotion</w:t>
            </w:r>
            <w:r w:rsidRPr="005001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6A140A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Default="00F018A9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120109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DA28FB" w:rsidRDefault="00F018A9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120109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120109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FE8" w:rsidRPr="00120109" w:rsidTr="00760316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626FE8" w:rsidRPr="008F678E" w:rsidRDefault="00626FE8" w:rsidP="003356C7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การประเมินผลการปฏิบัติงานที่มหาวิทยาลัยใช้ในปัจจุบันยังเป็นระบบเก่า มหาวิทยาลัยอาจพิจารณานำหลัก </w:t>
            </w:r>
            <w:r w:rsidRPr="00E64A8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Project</w:t>
            </w:r>
            <w:r w:rsidRPr="008F678E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 xml:space="preserve">based Management 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มาใช้ในการดำเนินงาน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br/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ซึ่งสามารถใช้ในการประเมินผลการปฏิบัติงานของบุคลากรได้ รวมทั้ง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อาจ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ใช้วิธีการสนทนา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>Dialogue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ระหว่างผู้บังคับบัญชากับผู้ใต้บังคับบัญชา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500112" w:rsidRDefault="00626FE8" w:rsidP="003356C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655" w:hanging="398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การนำหลัก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Project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-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based Management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มาใช้ในการดำเนินงาน ซึ่งสามารถใช้ในการประเมินผลการปฏิบัติงานของบุคลากรได้ มหาวิทยาลัยได้กำหนดให้มีแนวทางในการดำเนินงานไว้ในกลยุทธ์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3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2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3 Project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-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based management tools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(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Human capital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) ซึ่งเป็นโครงการปรับปรุงการทำงานของบุคลากรในรูปแบบ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Project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–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based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Management 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จัดทำ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Matrix Assignment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ตามความชำนาญของบุคลากร/เปิดช่องทางให้ฝ่ายบุคคลสามารถพัฒนาบุคลากรที่เป็นจุดอ่อน/ส่งเสริมการทำงานเป็นทีม และส่งเสริมวัฒนธรรมการรายงานผลสัมฤทธิ์ของโครงการผ่านทาง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Online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–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Technology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6A140A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DA28FB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FE8" w:rsidRPr="00120109" w:rsidTr="00760316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26FE8" w:rsidRPr="008F678E" w:rsidRDefault="00626FE8" w:rsidP="003356C7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การพัฒนาไปสู่องค์กรสมรรถนะสูง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 xml:space="preserve">High Performance 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Organization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มหาวิทยาลัยควรเน้นเรื่องการสร้างมูลค่า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>Value Creation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ในตัวพนักงาน ควรวิเคราะห์รายจ่ายค่าตอบแทนบุคลากรว่ามีความเหมาะสมกับปริมาณงานที่ได้รับหรือไม่ และควรมีเครื่องมือหรือมาตรการที่ชัดเจนสำหรับการบริหารจัดการกับบุคลากรที่ด้อยศักยภาพ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97858" w:rsidRDefault="00626FE8" w:rsidP="003356C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655" w:hanging="398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</w:pP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การพัฒนาไปสู่องค์กรสมรรถนะสูง (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High Performance Organization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การสร้างมูลค่า (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Value Creation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 ในตัวพนักงาน การวิเคราะห์รายจ่ายค่าตอบแทนบุคลากรว่ามีความเหมาะสมกับปริมาณงานที่ได้รับหรือไม่ และได้กำหนดให้มีเครื่องมือหรือมาตรการที่ชัดเจนสำหรับการบริหารจัดการกับ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6A140A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DA28FB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018A9" w:rsidRPr="00120109" w:rsidTr="00760316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Default="00F018A9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F018A9" w:rsidRPr="00F018A9" w:rsidRDefault="00F018A9" w:rsidP="00F018A9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F018A9" w:rsidRDefault="00F018A9" w:rsidP="00F018A9">
            <w:pPr>
              <w:spacing w:line="290" w:lineRule="exact"/>
              <w:ind w:left="655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</w:pP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บุคลากรที่ด้อยศักยภาพ มหาวิทยาลัยได้กำหนดให้มีแนวทางในการดำเนินงานไว้ในกลยุทธ์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5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4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.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 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กลยุทธ์: การประเมินและส่งเสริมทรัพยากรบุคคล (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Human resource evaluation and promotion</w:t>
            </w:r>
            <w:r w:rsidRPr="0019785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6A140A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Default="00F018A9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120109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DA28FB" w:rsidRDefault="00F018A9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120109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18A9" w:rsidRPr="00120109" w:rsidRDefault="00F018A9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626FE8" w:rsidRPr="00120109" w:rsidTr="00D15E3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626FE8" w:rsidRPr="008F678E" w:rsidRDefault="00626FE8" w:rsidP="003356C7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มหาวิทยาลัยอาจพิจารณาบรรจุเรื่องการบริหารงานบุคคลเป็นวาระ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เชิง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นโยบายปีละ 2 ครั้ง เพื่อสะท้อนให้เห็นถึงผลการดำเนินงานในเรื่องดังกล่าว</w:t>
            </w:r>
          </w:p>
          <w:p w:rsidR="00626FE8" w:rsidRDefault="00626FE8" w:rsidP="00626FE8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626FE8" w:rsidRPr="008F678E" w:rsidRDefault="00626FE8" w:rsidP="003356C7">
            <w:pPr>
              <w:numPr>
                <w:ilvl w:val="0"/>
                <w:numId w:val="7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เห็นชอบในหลักการ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แนวทางการ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พัฒนาต้นแบบระบบบริหารงานบุคคล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หาวิทยาลัยในกำกับของรัฐ</w:t>
            </w:r>
          </w:p>
          <w:p w:rsidR="00626FE8" w:rsidRPr="008F678E" w:rsidRDefault="00626FE8" w:rsidP="003356C7">
            <w:pPr>
              <w:numPr>
                <w:ilvl w:val="0"/>
                <w:numId w:val="7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168F" w:rsidRDefault="00626FE8" w:rsidP="003356C7">
            <w:pPr>
              <w:pStyle w:val="ListParagraph"/>
              <w:numPr>
                <w:ilvl w:val="0"/>
                <w:numId w:val="19"/>
              </w:numPr>
              <w:spacing w:line="290" w:lineRule="exact"/>
              <w:ind w:left="617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</w:pP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สำหรับการบรรจุวาระการบริหารงานบุคคลเป็นวาระเชิงนโยบายปีละ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ครั้งนั้น ในปีงบประมาณ พ.ศ.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นี้ มหาวิทยาลัยได้กำหนดให้มีการเสนอ “นโยบายการพัฒนาระบบการประเมินผลการปฏิบัติงานเพื่อการธำรงรักษาคนดีคนเก่ง” ต่อสภามหาวิทยาลัยในการประชุมครั้งที่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/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วันเสาร์ที่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 24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กุมภาพันธ์ พ.ศ.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และได้มอบให้ฝ่ายทรัพยากรบุคคลเสนอเรื่องเชิงนโยบายด้านการบริหารงานบุคคลเพื่อสะท้อนให้เห็นถึงผลการดำเนินงานต่อคณะกรรมการบริหารงานบุคคลทุก</w:t>
            </w:r>
            <w:r w:rsidR="00F018A9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12168F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ไตรมาส</w:t>
            </w:r>
          </w:p>
          <w:p w:rsidR="00626FE8" w:rsidRDefault="00626FE8" w:rsidP="00626FE8">
            <w:pPr>
              <w:spacing w:after="0" w:line="290" w:lineRule="exact"/>
              <w:ind w:firstLine="257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สำหรับผลการดำเนินงานด้านการนำนโยบายไปสู่การปฏิบัติโดยส่วนการเจ้าหน้าที่ได้นำข้อสังเกต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/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ข้อเสนอแนะเรื่อง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แนวทางการพัฒนาต้นแบบระบบบริหารงานบุคคล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มหาวิทยาลัยในกำกับของรัฐ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การประชุมครั้งที่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1/2559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วันที่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20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กุมภาพันธ์ พ.ศ.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2559)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บรรจุไว้ใน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Project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-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based Management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ดังนี้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1)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โครงการพัฒนาระบบวิเคราะห์อัตรากำลังสายวิชาการและสายปฏิบัติการวิชาชีพ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2)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โครงการสนับสนุนให้มีการทบทวนระบบการสรรหาบุคลากรสายปฏิบัติการที่มีความหลากหลาย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3)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โครงการพัฒนาแผนแม่บทในการพัฒนาบุคลากร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มหาวิทยาลัยเทคโนโลยีสุรนารี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F018A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4)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โครงการพัฒนาระบบการบริหารจัดการคนที่มีความสามารถสูง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Talent Management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5)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Executive Pool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เพื่อสร้างและพัฒนาผู้บริหารใน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lastRenderedPageBreak/>
              <w:t>อนาคตสายปฏิบัติการวิชาชีพ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6)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โครงการพัฒนาวิธีการบริหารบุคลากรโดยใช้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Career Path Management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7)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โครงการปรับปรุงระบบพิจารณาความดีความชอบของบุคลากรสายปฏิบัติการ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โดยใช้ระบบ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Performance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-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Based KPIs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ที่พิจารณา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Personal KPIs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จากระบบ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Assignment Matrix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8)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โครงการพัฒนาระบบการวิเคราะห์ภาระงาน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Workload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และระบบแรงจูงใจและการให้รางวัลที่เหมาะสม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9)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โครงการพัฒนาระบบการวัดสมรรถนะรายบุคคลที่เหมาะสม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เพื่อใช้ในการประเมินผลงาน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พิจารณาความดีความชอบ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และกำหนดเส้นทางอาชีพของบุคลากรสายปฏิบัติงาน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10)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Happy and Healthy Workplace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11)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SMART HR </w:t>
            </w:r>
            <w:r w:rsidRPr="00536573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12) </w:t>
            </w:r>
            <w:r w:rsidRPr="00536573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โครงการปรับปรุงระเบียบบริหารงานบุคคล</w:t>
            </w:r>
          </w:p>
          <w:p w:rsidR="00626FE8" w:rsidRPr="00536573" w:rsidRDefault="00626FE8" w:rsidP="00626FE8">
            <w:pPr>
              <w:spacing w:after="0" w:line="290" w:lineRule="exact"/>
              <w:ind w:firstLine="257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6A140A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DA28FB" w:rsidRDefault="00626FE8" w:rsidP="00626FE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120109" w:rsidRDefault="00626FE8" w:rsidP="00626FE8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24FBE" w:rsidRPr="00120109" w:rsidTr="00F018A9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Default="00824FBE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824FBE" w:rsidRPr="007E0E97" w:rsidRDefault="007E0E97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E76EC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44571F" w:rsidRDefault="00824FBE" w:rsidP="004E0F14">
            <w:pPr>
              <w:spacing w:after="0" w:line="280" w:lineRule="exact"/>
              <w:ind w:left="88" w:firstLine="283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6A140A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Default="00824FBE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120109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DA28FB" w:rsidRDefault="00824FBE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120109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120109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71990" w:rsidRPr="00C12AA6" w:rsidRDefault="00071990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นโยบายการเตรียมความพร้อมในการทำงาน (Employability) และเป็นผู้ประกอบการ (Entrepreneurship) และการพัฒนาอาชีพ</w:t>
            </w:r>
            <w:r w:rsidRPr="00C12AA6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071990" w:rsidRDefault="00071990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071990" w:rsidRDefault="00071990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26E38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มหาวิทยาลัยควรศึกษาและใช้กระบวนการสะท้อนกลับ (</w:t>
            </w:r>
            <w:r w:rsidRPr="00826E3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Reflection Process</w:t>
            </w:r>
            <w:r w:rsidRPr="00826E38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) พร้อมทั้งติดตามผลการดำเนินงานอย่างต่อเนื่อง โดยเมื่อดำเนินงานไประยะหนึ่งควรมีการเทียบระดับ </w:t>
            </w:r>
            <w:r w:rsidRPr="00826E3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(Benchmarking) </w:t>
            </w:r>
            <w:r w:rsidRPr="00826E38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เพื่อวางแผนการดำเนินงานในอนาคต</w:t>
            </w:r>
          </w:p>
          <w:p w:rsidR="00071990" w:rsidRPr="00AE353B" w:rsidRDefault="00071990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E353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71990" w:rsidRPr="00AE353B" w:rsidRDefault="00071990" w:rsidP="003356C7">
            <w:pPr>
              <w:numPr>
                <w:ilvl w:val="0"/>
                <w:numId w:val="8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เห็นชอบในหลักการการเตรียมความพร้อมในการทำงาน (Employability) และเป็นผู้ประกอบการ (Entrepreneurship) และการพัฒนาอาชีพ</w:t>
            </w:r>
          </w:p>
          <w:p w:rsidR="00071990" w:rsidRPr="007E0E97" w:rsidRDefault="00071990" w:rsidP="003356C7">
            <w:pPr>
              <w:numPr>
                <w:ilvl w:val="0"/>
                <w:numId w:val="8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07199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รับข้อสังเกต/ข้อเสนอแนะเพื่อ</w:t>
            </w:r>
            <w:r w:rsidRPr="00AE353B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E8" w:rsidRPr="00626FE8" w:rsidRDefault="00626FE8" w:rsidP="003356C7">
            <w:pPr>
              <w:numPr>
                <w:ilvl w:val="0"/>
                <w:numId w:val="4"/>
              </w:numPr>
              <w:spacing w:after="0" w:line="280" w:lineRule="exact"/>
              <w:ind w:left="371" w:hanging="371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ฝ่ายกิจการนักศึกษาและศิษย์เก่าสัมพันธ์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ได้กำหนดเป้าหมาย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วิธีการและกรอบเวลาในการดำเนินการดังนี้</w:t>
            </w:r>
          </w:p>
          <w:p w:rsidR="00626FE8" w:rsidRPr="00626FE8" w:rsidRDefault="00626FE8" w:rsidP="00626FE8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เป้าหมาย</w:t>
            </w:r>
          </w:p>
          <w:p w:rsidR="00626FE8" w:rsidRPr="00626FE8" w:rsidRDefault="00626FE8" w:rsidP="00626FE8">
            <w:pPr>
              <w:pStyle w:val="ListParagraph"/>
              <w:spacing w:line="290" w:lineRule="exact"/>
              <w:ind w:left="371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มีแนวทางในการดำเนินงานร่วมกันกับหน่วยงานที่เกี่ยวข้อง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เพื่อเตรียมความพร้อมในการทำงาน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Employability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และเป็นผู้ประกอบการ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</w:rPr>
              <w:t>Entrepreneurship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และการพัฒนาอาชีพ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ให้กับนักศึกษา</w:t>
            </w:r>
          </w:p>
          <w:p w:rsidR="00626FE8" w:rsidRPr="00626FE8" w:rsidRDefault="00626FE8" w:rsidP="00626FE8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กรอบเวลา</w:t>
            </w:r>
          </w:p>
          <w:p w:rsidR="00626FE8" w:rsidRDefault="00626FE8" w:rsidP="00626FE8">
            <w:pPr>
              <w:pStyle w:val="ListParagraph"/>
              <w:spacing w:line="290" w:lineRule="exact"/>
              <w:ind w:left="371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2561 – 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F018A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626F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2564</w:t>
            </w:r>
          </w:p>
          <w:p w:rsidR="00F018A9" w:rsidRDefault="00F018A9" w:rsidP="00626FE8">
            <w:pPr>
              <w:pStyle w:val="ListParagraph"/>
              <w:spacing w:line="290" w:lineRule="exact"/>
              <w:ind w:left="371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F018A9" w:rsidRPr="00626FE8" w:rsidRDefault="00F018A9" w:rsidP="00626FE8">
            <w:pPr>
              <w:pStyle w:val="ListParagraph"/>
              <w:spacing w:line="290" w:lineRule="exact"/>
              <w:ind w:left="371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626FE8" w:rsidRPr="00626FE8" w:rsidRDefault="00626FE8" w:rsidP="00626FE8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lastRenderedPageBreak/>
              <w:t>วิธีการ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แต่งตั้งคณะทำงานพัฒนาระบบดิจิทัลเพื่อการ</w:t>
            </w:r>
            <w:r w:rsidRPr="00D14DFF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บริหารจัดการด้านการพัฒนานักศึกษาแบบบูรณาการ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เลือกเครื่องมือในการเตรียมความพร้อมในการ</w:t>
            </w:r>
            <w:r w:rsidRPr="00626FE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ทำงาน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Employability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และเป็นผู้ประกอบการ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Entrepreneurship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และการพัฒนาอาชีพ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ให้กับนักศึกษา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และเลือกคู่เทียบ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ทดลองใช้เครื่องมือโดยหน่วยงานที่เกี่ยวข้อง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ฝ่ายกิจการนักศึกษาและศิษย์เก่าสัมพันธ์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และฝ่ายวิชาการและพัฒนาความเป็นสากล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</w:p>
          <w:p w:rsidR="00071990" w:rsidRDefault="00626FE8" w:rsidP="003356C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นำผลที่ได้จากการทดลองใช้เครื่องมือเทียบระดับ (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Benchmarking</w:t>
            </w:r>
            <w:r w:rsidRPr="004F6C5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 กับคู่เทียบ เพื่อวางแผนการดำเนินงานในอนาคต</w:t>
            </w:r>
          </w:p>
          <w:p w:rsidR="00626FE8" w:rsidRPr="00626FE8" w:rsidRDefault="00626FE8" w:rsidP="003356C7">
            <w:pPr>
              <w:pStyle w:val="ListParagraph"/>
              <w:numPr>
                <w:ilvl w:val="0"/>
                <w:numId w:val="20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626F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ทบทวนเครื่องมือและกระบวนการพัฒนานักศึกษา</w:t>
            </w:r>
            <w:r w:rsidRPr="00626FE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626F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เพื่อนำมา</w:t>
            </w:r>
            <w:r w:rsidRPr="00E555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ปรับปรุง</w:t>
            </w:r>
            <w:r w:rsidRPr="00626FE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ให้มีประสิทธิภาพยิ่งขึ้น</w:t>
            </w:r>
          </w:p>
          <w:p w:rsidR="00626FE8" w:rsidRDefault="00626FE8" w:rsidP="00626FE8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การดำเนินงานตามวิธีการที่กำหนด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  <w:t xml:space="preserve"> </w:t>
            </w:r>
          </w:p>
          <w:p w:rsidR="00626FE8" w:rsidRDefault="00626FE8" w:rsidP="00626FE8">
            <w:pPr>
              <w:pStyle w:val="ListParagraph"/>
              <w:spacing w:line="290" w:lineRule="exact"/>
              <w:ind w:left="493" w:hanging="122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</w:pP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  <w:t>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ณ ไตรมาส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  <w:t xml:space="preserve"> 1)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มีการทบทวนคณะทำงานพัฒนาระบบดิจิทัลเพื่อการบริหารจัดการด้านการพัฒนานักศึกษาแบบบูรณาการ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เนื่องจากมีการเปลี่ยนผู้บริหารและปรับโครงสร้างภายในหน่วยงาน</w:t>
            </w:r>
          </w:p>
          <w:p w:rsidR="00626FE8" w:rsidRDefault="00626FE8" w:rsidP="003356C7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655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มีการประสานข้อมูลกับหน่วยงานที่เกี่ยวข้องเพื่อหา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Coordination Gap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และหาแนวทางในการดำเนินงานร่วมกัน</w:t>
            </w:r>
          </w:p>
          <w:p w:rsidR="00626FE8" w:rsidRPr="00626FE8" w:rsidRDefault="00626FE8" w:rsidP="00626FE8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6A140A" w:rsidRDefault="00071990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กิจการนักศึกษาและศิษย์เก่าสัมพันธ์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กิจการนักศึกษา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018A9" w:rsidRPr="00120109" w:rsidTr="00F018A9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F018A9" w:rsidRDefault="00F018A9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F018A9" w:rsidRDefault="00F018A9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C12AA6" w:rsidRDefault="00F018A9" w:rsidP="00071990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F018A9">
            <w:pPr>
              <w:spacing w:after="0" w:line="280" w:lineRule="exact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6A140A" w:rsidRDefault="00F018A9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DA28FB" w:rsidRDefault="00F018A9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071990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Pr="00826E38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826E38" w:rsidRDefault="00071990" w:rsidP="00071990">
            <w:pPr>
              <w:pStyle w:val="ListParagraph"/>
              <w:spacing w:line="260" w:lineRule="exact"/>
              <w:ind w:left="50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4603DE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การดำเนินงานนโยบายความร่วมมือกับภาคเอกชนโดยผ่านกลไกอุทยานวิทยาศาสตร์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</w:p>
          <w:p w:rsidR="00071990" w:rsidRPr="00826E38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071990" w:rsidRDefault="00071990" w:rsidP="003356C7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5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มหาวิทยาลัยโดยเทคโนธานีได้</w:t>
            </w:r>
            <w:r w:rsidRPr="0010202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ดำเนินการจัด</w:t>
            </w:r>
            <w:r w:rsidRPr="0010202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กลุ่มสิทธิบัตรของมหาวิทยาลัย</w:t>
            </w:r>
            <w:r w:rsidRPr="0064483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ตาม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สำนักวิชาในเบื้องต้น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4603DE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8762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0052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 นวัตกรรม และพัฒนาเทคโนโลยี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โดยผู้อำนวยการเทคโนธานี</w:t>
            </w:r>
            <w:r w:rsidRPr="00D8762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Pr="00071990" w:rsidRDefault="00071990" w:rsidP="00D15E32">
            <w:pPr>
              <w:spacing w:after="0" w:line="26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7199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ำนักงานจัดการทรัพย์สินทางปัญญาและถ่ายทอดเทคโนโลยีของเทคโนธานีควรจัดกลุ่มสิทธิบัตรของมหาวิทยาลัยตามสาขาวิชาเพื่อการใช้ประโยชน์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071990" w:rsidRDefault="00071990" w:rsidP="00D15E32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071990" w:rsidRPr="002A33EA" w:rsidRDefault="00071990" w:rsidP="00D15E32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6A140A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71990" w:rsidRDefault="00071990" w:rsidP="003356C7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เห็นชอบในหลักการการดำเนินงานนโยบายความร่วมมือกับภาคเอกชนโดยผ่านกลไกอุทยานวิทยาศาสตร์</w:t>
            </w:r>
          </w:p>
          <w:p w:rsidR="00071990" w:rsidRPr="00BD60CE" w:rsidRDefault="00071990" w:rsidP="003356C7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BD60C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071990" w:rsidRDefault="00071990" w:rsidP="00071990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071990" w:rsidRPr="00F74E43" w:rsidRDefault="00071990" w:rsidP="00071990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6A140A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73292C" w:rsidRDefault="00071990" w:rsidP="00071990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Pr="0073292C" w:rsidRDefault="00071990" w:rsidP="00071990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พ.ศ. 2560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6A140A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15E32" w:rsidRPr="00120109" w:rsidTr="00D15E3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73292C" w:rsidRDefault="00D15E32" w:rsidP="00D15E32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15E32" w:rsidRPr="0073292C" w:rsidRDefault="00D15E32" w:rsidP="00D15E32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นโยบายการวิจัยสถาบันกับการพัฒนาระบบการทำงานในมหาวิทยาลัย</w:t>
            </w:r>
          </w:p>
          <w:p w:rsidR="00D15E32" w:rsidRPr="0073292C" w:rsidRDefault="00D15E32" w:rsidP="00D15E32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color w:val="auto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3356C7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5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15E3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73292C" w:rsidRDefault="00D15E32" w:rsidP="00D15E32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โดยหัวหน้าส่วนแผนงาน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DA28FB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15E32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15E32" w:rsidRPr="00D15E32" w:rsidRDefault="00D15E32" w:rsidP="00D15E32">
            <w:pPr>
              <w:spacing w:after="0" w:line="280" w:lineRule="exact"/>
              <w:ind w:left="31" w:right="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zh-CN"/>
              </w:rPr>
            </w:pPr>
            <w:r w:rsidRPr="00D15E32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D15E32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ดำเนินการเกี่ยวกับ</w:t>
            </w:r>
            <w:r w:rsidRPr="00D15E32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นโยบายการวิจัยสถาบันกับการพัฒนาระบบการทำงาน</w:t>
            </w:r>
            <w:r w:rsidRPr="00D15E32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ของ มทส. มี</w:t>
            </w:r>
            <w:r w:rsidRPr="00D15E32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D15E32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6A140A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DA28FB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15E32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D15E32" w:rsidRPr="00D15E32" w:rsidRDefault="00D15E32" w:rsidP="003356C7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กำหนดแผนการวิจัยสถาบันโดยพิจารณาจากยุทธศาสตร์ </w:t>
            </w:r>
            <w:r w:rsidRPr="00D15E3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แผนการ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ดำเนินงาน และปัญหาที่เกิดจากการบริหารงานของอธิการบดี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Default="00D15E32" w:rsidP="003356C7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646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การกำหนดแผนการวิจัยสถาบัน ได้จัดทำร่างแผนการดำเนินงานแล้ว พร้อมทั้งปรับแก้ไขระเบียบมหาวิทยาลัยเทคโนโลยีสุรนารี ว่าด้วย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เงินอุดหนุนการวิจัยสถาบัน (ฉบับที่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="00CA575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ปีพ.ศ.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2543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โดยเสนอต่อคณะอนุกรรมการวิจัยสถาบัน ในการประชุมครั้งที่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1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เมื่อวันที่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6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กุมภาพันธ์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และจะได้เสนอต่อที่ประชุมคณะกรรมการวิจัยสถาบันต่อไป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6A140A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DA28FB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F018A9" w:rsidRPr="00120109" w:rsidTr="00F018A9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F018A9" w:rsidRDefault="00F018A9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F018A9" w:rsidRDefault="00F018A9" w:rsidP="00F018A9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73292C" w:rsidRDefault="00F018A9" w:rsidP="00F018A9">
            <w:pPr>
              <w:pStyle w:val="ListParagraph"/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DD237F" w:rsidRDefault="00F018A9" w:rsidP="00F018A9">
            <w:pPr>
              <w:pStyle w:val="ListParagraph"/>
              <w:spacing w:line="260" w:lineRule="exact"/>
              <w:ind w:left="64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6A140A" w:rsidRDefault="00F018A9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Default="00F018A9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DA28FB" w:rsidRDefault="00F018A9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18A9" w:rsidRPr="00120109" w:rsidRDefault="00F018A9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15E32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D15E32" w:rsidRPr="00D15E32" w:rsidRDefault="00D15E32" w:rsidP="003356C7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กำหนดให้มีบุคลากรรองรับการดำเนินงานวิจัยสถาบันที่สามารถดำเนินการ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ได้เอง รวมทั้งสามารถจัดทำ</w:t>
            </w:r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ข้อกําหนดของผู้ว่าจ้าง (Term of Reference; TOR) 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ได้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E555E8" w:rsidRDefault="00D15E32" w:rsidP="003356C7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64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กำหนดบุคลากรรองรับการดำเนินวิจัยสถาบันแล้ว โดยได้ดำเนินการโอนย้ายบุคลากรที่มีความชำนาญการ เชี่ยวชาญ และประสบการณ์ด้านวิจัยสถาบัน จากสถาบันวิจัยและพัฒนามาปฏิบัติงานที่งานวิจัยสถาบันและสารสนเทศ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="00CA575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ส่วนแผนงาน คือ นางสาวจิตตานันท์</w:t>
            </w: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  </w:t>
            </w:r>
            <w:r w:rsidRPr="00E555E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ติกุล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6A140A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DA28FB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D15E32" w:rsidRPr="00120109" w:rsidTr="00D15E32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D15E32" w:rsidRDefault="00D15E32" w:rsidP="003356C7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388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เรื่องที่มหาวิทยาลัยอาจพิจารณาดำเนินการวิจัยสถาบัน</w:t>
            </w:r>
            <w:r w:rsidRPr="00F018A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เป็น</w:t>
            </w:r>
            <w:r w:rsidRPr="00F018A9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ลำดับต้นๆ ได้แก่ การ</w:t>
            </w:r>
            <w:r w:rsidRPr="00F018A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ดำเนินงานของสุรสัมนาคาร และการสร้างผู้ประกอบการให้นักศึกษาได้เรียนรู้</w:t>
            </w:r>
            <w:r w:rsidRPr="00F018A9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r w:rsidRPr="00F018A9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เป็นต้น</w:t>
            </w:r>
          </w:p>
          <w:p w:rsidR="00D15E32" w:rsidRPr="0073292C" w:rsidRDefault="00D15E32" w:rsidP="00D15E32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D15E32" w:rsidRPr="0073292C" w:rsidRDefault="00D15E32" w:rsidP="003356C7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598" w:hanging="238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3292C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  <w:lang w:val="th-TH"/>
              </w:rPr>
              <w:t>เห็นชอบในหลักการนโยบายการวิจัยสถาบันกับการพัฒนาระบบการทำงานในมหาวิทยาลัย</w:t>
            </w:r>
          </w:p>
          <w:p w:rsidR="00D15E32" w:rsidRPr="00D15E32" w:rsidRDefault="00D15E32" w:rsidP="003356C7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598" w:hanging="238"/>
              <w:contextualSpacing w:val="0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73292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D15E32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  <w:lang w:val="th-TH"/>
              </w:rPr>
              <w:t>ดำเนินการ</w:t>
            </w:r>
            <w:r w:rsidRPr="0073292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Default="00D15E32" w:rsidP="003356C7">
            <w:pPr>
              <w:pStyle w:val="ListParagraph"/>
              <w:numPr>
                <w:ilvl w:val="0"/>
                <w:numId w:val="15"/>
              </w:numPr>
              <w:spacing w:line="260" w:lineRule="exact"/>
              <w:ind w:left="64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มหาวิทยาลัยได้กำหนดโจทย์วิจัยเชิงนโยบาย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คือ</w:t>
            </w:r>
          </w:p>
          <w:p w:rsidR="00D15E32" w:rsidRPr="007706BB" w:rsidRDefault="00D15E32" w:rsidP="003356C7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line="290" w:lineRule="exact"/>
              <w:ind w:left="1071" w:hanging="425"/>
              <w:contextualSpacing w:val="0"/>
              <w:jc w:val="thaiDistribute"/>
              <w:rPr>
                <w:rFonts w:ascii="Open Sans" w:hAnsi="Open Sans"/>
                <w:color w:val="000000"/>
                <w:spacing w:val="-6"/>
                <w:sz w:val="20"/>
                <w:szCs w:val="20"/>
                <w:shd w:val="clear" w:color="auto" w:fill="FFFFFF"/>
              </w:rPr>
            </w:pP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วิเคราะห์ตัวชี้วัดในแผนพัฒนา มทส.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2561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-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2564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ที่สอดคล้องกับ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Flagship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ในแต่ะปี พร้อมแนวทางการให้คะแนนโครงการที่เสนอของบประมาณ ปีงบประมาณ พ.ศ. </w:t>
            </w:r>
            <w:r w:rsidRPr="007706BB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2562</w:t>
            </w:r>
          </w:p>
          <w:p w:rsidR="00D15E32" w:rsidRPr="00DD237F" w:rsidRDefault="00D15E32" w:rsidP="003356C7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line="290" w:lineRule="exact"/>
              <w:ind w:left="1071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วิเคราะห์จำนวนนักศึกษาที่เหมาะสมของ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(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จำนวนนักศึกษา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ณ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จุดคุ้มทุน</w:t>
            </w: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DD237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จำแนกตามหลักสูตร</w:t>
            </w:r>
          </w:p>
          <w:p w:rsidR="00D15E32" w:rsidRDefault="00D15E32" w:rsidP="003356C7">
            <w:pPr>
              <w:pStyle w:val="ListParagraph"/>
              <w:numPr>
                <w:ilvl w:val="1"/>
                <w:numId w:val="16"/>
              </w:numPr>
              <w:shd w:val="clear" w:color="auto" w:fill="FFFFFF"/>
              <w:spacing w:line="290" w:lineRule="exact"/>
              <w:ind w:left="1071" w:hanging="425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D23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วิเคราะห์ตัวชี้วัดการจัดอันดับมหาวิทยาลัยที่ส่งผลกระทบต่อการขับเคลื่อนการดำเนินงานของ มทส.</w:t>
            </w:r>
          </w:p>
          <w:p w:rsidR="00D15E32" w:rsidRPr="00D15E32" w:rsidRDefault="00D15E32" w:rsidP="00D15E32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6A140A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DA28FB" w:rsidRDefault="00D15E32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2" w:rsidRPr="00120109" w:rsidRDefault="00D15E32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4250FE" w:rsidRDefault="004250FE" w:rsidP="00D15E32"/>
    <w:sectPr w:rsidR="004250FE" w:rsidSect="00435FF1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54" w:rsidRDefault="00783354" w:rsidP="00897682">
      <w:pPr>
        <w:spacing w:after="0"/>
      </w:pPr>
      <w:r>
        <w:separator/>
      </w:r>
    </w:p>
  </w:endnote>
  <w:endnote w:type="continuationSeparator" w:id="0">
    <w:p w:rsidR="00783354" w:rsidRDefault="00783354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PSL Kittithada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243CAB" w:rsidRPr="0034615C" w:rsidRDefault="00243CAB" w:rsidP="00243CA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537F7A" w:rsidRPr="00243CAB" w:rsidRDefault="00243CAB" w:rsidP="00243CA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A11ED4">
          <w:rPr>
            <w:rFonts w:ascii="TH SarabunPSK" w:hAnsi="TH SarabunPSK" w:cs="TH SarabunPSK"/>
            <w:noProof/>
            <w:sz w:val="28"/>
            <w:szCs w:val="28"/>
          </w:rPr>
          <w:t>9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 w:rsidR="00584EB2">
          <w:rPr>
            <w:rFonts w:ascii="TH SarabunPSK" w:hAnsi="TH SarabunPSK" w:cs="TH SarabunPSK"/>
            <w:noProof/>
            <w:sz w:val="28"/>
          </w:rPr>
          <w:fldChar w:fldCharType="begin"/>
        </w:r>
        <w:r w:rsidR="00584EB2"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 w:rsidR="00584EB2"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 w:rsidR="00584EB2"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 w:rsidR="00584EB2">
          <w:rPr>
            <w:rFonts w:ascii="TH SarabunPSK" w:hAnsi="TH SarabunPSK" w:cs="TH SarabunPSK"/>
            <w:noProof/>
            <w:sz w:val="28"/>
          </w:rPr>
          <w:fldChar w:fldCharType="separate"/>
        </w:r>
        <w:r w:rsidR="00A11ED4">
          <w:rPr>
            <w:rFonts w:ascii="TH SarabunPSK" w:hAnsi="TH SarabunPSK" w:cs="TH SarabunPSK"/>
            <w:noProof/>
            <w:sz w:val="28"/>
          </w:rPr>
          <w:t>9</w:t>
        </w:r>
        <w:r w:rsidR="00584EB2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54" w:rsidRDefault="00783354" w:rsidP="00897682">
      <w:pPr>
        <w:spacing w:after="0"/>
      </w:pPr>
      <w:r>
        <w:separator/>
      </w:r>
    </w:p>
  </w:footnote>
  <w:footnote w:type="continuationSeparator" w:id="0">
    <w:p w:rsidR="00783354" w:rsidRDefault="00783354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F7A" w:rsidRPr="008E48F0" w:rsidRDefault="000179C6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8740075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179C6" w:rsidRPr="00B266A5" w:rsidRDefault="000179C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C2B5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8.2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uYVgIAAL8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" fillcolor="window" strokeweight=".5pt">
              <v:textbox>
                <w:txbxContent>
                  <w:p w:rsidR="000179C6" w:rsidRPr="00B266A5" w:rsidRDefault="000179C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7F7A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8456930</wp:posOffset>
              </wp:positionH>
              <wp:positionV relativeFrom="paragraph">
                <wp:posOffset>63225</wp:posOffset>
              </wp:positionV>
              <wp:extent cx="1317625" cy="379563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D15E3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B42BC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6958239D" id="Text Box 14" o:spid="_x0000_s1027" type="#_x0000_t202" style="position:absolute;left:0;text-align:left;margin-left:665.9pt;margin-top:5pt;width:103.75pt;height:2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/DhQIAABg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" stroked="f">
              <v:textbox>
                <w:txbxContent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D15E3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B42BC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71070B"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="0071070B"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</w:p>
  <w:p w:rsidR="00537F7A" w:rsidRDefault="00537F7A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="00B42BC3"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 w:rsidR="00B3053E">
      <w:rPr>
        <w:rFonts w:ascii="TH SarabunPSK" w:hAnsi="TH SarabunPSK" w:cs="TH SarabunPSK"/>
        <w:b/>
        <w:bCs/>
        <w:sz w:val="30"/>
        <w:szCs w:val="30"/>
        <w:cs/>
      </w:rPr>
      <w:t>–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B42BC3"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77622E">
      <w:rPr>
        <w:rFonts w:ascii="TH SarabunPSK" w:hAnsi="TH SarabunPSK" w:cs="TH SarabunPSK" w:hint="cs"/>
        <w:b/>
        <w:bCs/>
        <w:sz w:val="30"/>
        <w:szCs w:val="30"/>
        <w: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D8F"/>
    <w:multiLevelType w:val="hybridMultilevel"/>
    <w:tmpl w:val="5A8659DA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A307A26"/>
    <w:multiLevelType w:val="hybridMultilevel"/>
    <w:tmpl w:val="C0868D20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 w15:restartNumberingAfterBreak="0">
    <w:nsid w:val="158D066F"/>
    <w:multiLevelType w:val="hybridMultilevel"/>
    <w:tmpl w:val="9F8A12D6"/>
    <w:lvl w:ilvl="0" w:tplc="956AAA74">
      <w:start w:val="3"/>
      <w:numFmt w:val="bullet"/>
      <w:lvlText w:val="-"/>
      <w:lvlJc w:val="left"/>
      <w:pPr>
        <w:ind w:left="95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16295F07"/>
    <w:multiLevelType w:val="hybridMultilevel"/>
    <w:tmpl w:val="7AB4CCF6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2FC849DE"/>
    <w:multiLevelType w:val="hybridMultilevel"/>
    <w:tmpl w:val="C194F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2AB4"/>
    <w:multiLevelType w:val="hybridMultilevel"/>
    <w:tmpl w:val="7F567A9C"/>
    <w:lvl w:ilvl="0" w:tplc="57BADB90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6" w15:restartNumberingAfterBreak="0">
    <w:nsid w:val="36F92EE0"/>
    <w:multiLevelType w:val="hybridMultilevel"/>
    <w:tmpl w:val="1440344C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" w15:restartNumberingAfterBreak="0">
    <w:nsid w:val="38927BB9"/>
    <w:multiLevelType w:val="hybridMultilevel"/>
    <w:tmpl w:val="8812C3B4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89A"/>
    <w:multiLevelType w:val="hybridMultilevel"/>
    <w:tmpl w:val="075CC914"/>
    <w:lvl w:ilvl="0" w:tplc="8306FA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169E9"/>
    <w:multiLevelType w:val="hybridMultilevel"/>
    <w:tmpl w:val="E68E9332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 w15:restartNumberingAfterBreak="0">
    <w:nsid w:val="5A4B4041"/>
    <w:multiLevelType w:val="hybridMultilevel"/>
    <w:tmpl w:val="69705B2C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 w15:restartNumberingAfterBreak="0">
    <w:nsid w:val="5D013BC9"/>
    <w:multiLevelType w:val="hybridMultilevel"/>
    <w:tmpl w:val="42FA009A"/>
    <w:lvl w:ilvl="0" w:tplc="51D613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035678"/>
    <w:multiLevelType w:val="multilevel"/>
    <w:tmpl w:val="E83E3046"/>
    <w:numStyleLink w:val="Style2"/>
  </w:abstractNum>
  <w:abstractNum w:abstractNumId="13" w15:restartNumberingAfterBreak="0">
    <w:nsid w:val="63FD1DA2"/>
    <w:multiLevelType w:val="hybridMultilevel"/>
    <w:tmpl w:val="47003526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F58DD"/>
    <w:multiLevelType w:val="hybridMultilevel"/>
    <w:tmpl w:val="103E6656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A7286"/>
    <w:multiLevelType w:val="hybridMultilevel"/>
    <w:tmpl w:val="83CE1C0E"/>
    <w:lvl w:ilvl="0" w:tplc="CF36F8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35B"/>
    <w:multiLevelType w:val="hybridMultilevel"/>
    <w:tmpl w:val="8C82DCC4"/>
    <w:lvl w:ilvl="0" w:tplc="4E6E5AF8">
      <w:start w:val="1"/>
      <w:numFmt w:val="decimal"/>
      <w:lvlText w:val="(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0040810"/>
    <w:multiLevelType w:val="hybridMultilevel"/>
    <w:tmpl w:val="88082CA0"/>
    <w:lvl w:ilvl="0" w:tplc="04090011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261B"/>
    <w:multiLevelType w:val="multilevel"/>
    <w:tmpl w:val="2F1A75AC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19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C9C32D0"/>
    <w:multiLevelType w:val="hybridMultilevel"/>
    <w:tmpl w:val="13E4852E"/>
    <w:lvl w:ilvl="0" w:tplc="83689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4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15"/>
  </w:num>
  <w:num w:numId="10">
    <w:abstractNumId w:val="20"/>
  </w:num>
  <w:num w:numId="11">
    <w:abstractNumId w:val="1"/>
  </w:num>
  <w:num w:numId="12">
    <w:abstractNumId w:val="7"/>
  </w:num>
  <w:num w:numId="13">
    <w:abstractNumId w:val="18"/>
  </w:num>
  <w:num w:numId="14">
    <w:abstractNumId w:val="8"/>
  </w:num>
  <w:num w:numId="15">
    <w:abstractNumId w:val="0"/>
  </w:num>
  <w:num w:numId="16">
    <w:abstractNumId w:val="12"/>
    <w:lvlOverride w:ilvl="1">
      <w:lvl w:ilvl="1">
        <w:start w:val="1"/>
        <w:numFmt w:val="decimal"/>
        <w:lvlText w:val="%1.%2)"/>
        <w:lvlJc w:val="left"/>
        <w:pPr>
          <w:ind w:left="360" w:hanging="360"/>
        </w:pPr>
        <w:rPr>
          <w:rFonts w:ascii="TH SarabunPSK" w:hAnsi="TH SarabunPSK" w:cs="TH SarabunPSK" w:hint="default"/>
          <w:color w:val="0000FF"/>
          <w:sz w:val="26"/>
          <w:szCs w:val="26"/>
        </w:rPr>
      </w:lvl>
    </w:lvlOverride>
  </w:num>
  <w:num w:numId="17">
    <w:abstractNumId w:val="19"/>
  </w:num>
  <w:num w:numId="18">
    <w:abstractNumId w:val="2"/>
  </w:num>
  <w:num w:numId="19">
    <w:abstractNumId w:val="4"/>
  </w:num>
  <w:num w:numId="20">
    <w:abstractNumId w:val="3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335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AC33-2737-4F4E-AE5E-6931FA83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9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57</cp:revision>
  <cp:lastPrinted>2018-03-09T06:25:00Z</cp:lastPrinted>
  <dcterms:created xsi:type="dcterms:W3CDTF">2017-06-17T05:23:00Z</dcterms:created>
  <dcterms:modified xsi:type="dcterms:W3CDTF">2018-03-10T12:26:00Z</dcterms:modified>
</cp:coreProperties>
</file>